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 y 2025</w:t>
            </w:r>
          </w:p>
        </w:tc>
        <w:tc>
          <w:tcPr>
            <w:tcW w:w="490400" w:type="pct"/>
          </w:tcPr>
          <w:p>
            <w:pPr/>
            <w:r>
              <w:rPr/>
              <w:t xml:space="preserve">Proveedores y contratistas más importantes</w:t>
            </w:r>
          </w:p>
        </w:tc>
        <w:tc>
          <w:tcPr>
            <w:tcW w:w="2829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90400" w:type="pct"/>
          </w:tcPr>
          <w:p>
            <w:pPr/>
            <w:r>
              <w:rPr/>
              <w:t xml:space="preserve">Proveedores más importantes</w:t>
            </w:r>
          </w:p>
        </w:tc>
        <w:tc>
          <w:tcPr>
            <w:tcW w:w="282950" w:type="pct"/>
          </w:tcPr>
          <w:p>
            <w:pPr/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90400" w:type="pct"/>
          </w:tcPr>
          <w:p>
            <w:pPr/>
            <w:r>
              <w:rPr/>
              <w:t xml:space="preserve">Proveedores más importantes</w:t>
            </w:r>
          </w:p>
        </w:tc>
        <w:tc>
          <w:tcPr>
            <w:tcW w:w="2829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2026-06-01T20:10:24+00:00</dcterms:created>
  <dcterms:modified xsi:type="dcterms:W3CDTF">2026-06-01T20:10:24+00:00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