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50950" w:type="dxa"/>
        <w:gridCol w:w="2949400" w:type="dxa"/>
        <w:gridCol w:w="294940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4509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949400" w:type="pct"/>
          </w:tcPr>
          <w:p>
            <w:pPr/>
            <w:r>
              <w:rPr/>
              <w:t xml:space="preserve">Convenio</w:t>
            </w:r>
          </w:p>
        </w:tc>
        <w:tc>
          <w:tcPr>
            <w:tcW w:w="2949400" w:type="pct"/>
          </w:tcPr>
          <w:p>
            <w:pPr/>
            <w:r>
              <w:rPr/>
              <w:t xml:space="preserve">Edicto</w:t>
            </w:r>
          </w:p>
        </w:tc>
      </w:tr>
      <w:tr>
        <w:trPr/>
        <w:tc>
          <w:tcPr>
            <w:tcW w:w="450950" w:type="pct"/>
          </w:tcPr>
          <w:p>
            <w:pPr/>
            <w:r>
              <w:rPr/>
              <w:t xml:space="preserve">Convenio de compromiso de cesión anticipada de suelo dotacional público en el ámbito del sector 29 “La Ceñuela” que otorgan el Ayuntamiento de Torrevieja y la mercantil Explotaciones Agrícolas La Ceñuela, S.L,</w:t>
            </w:r>
          </w:p>
        </w:tc>
        <w:tc>
          <w:tcPr>
            <w:tcW w:w="2949400" w:type="pct"/>
          </w:tcPr>
          <w:p>
            <w:pPr/>
          </w:p>
        </w:tc>
        <w:tc>
          <w:tcPr>
            <w:tcW w:w="29494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2026-10-15T08:34:03+00:00</dcterms:created>
  <dcterms:modified xsi:type="dcterms:W3CDTF">2026-10-15T08:34:03+00:00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