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b w:val="1"/>
          <w:bCs w:val="1"/>
        </w:rPr>
        <w:t xml:space="preserve">INFORMACIÓN SUJETA A PUBLICIDAD</w:t>
      </w:r>
    </w:p>
    <w:p>
      <w:pPr>
        <w:jc w:val="center"/>
      </w:pPr>
      <w:r>
        <w:rPr/>
        <w:t xml:space="preserve"> </w:t>
      </w:r>
    </w:p>
    <w:p>
      <w:pPr>
        <w:jc w:val="start"/>
      </w:pPr>
      <w:r>
        <w:rPr/>
        <w:t xml:space="preserve">Puede conocer la situación de las convocatorias de los procesos selectivos en el siguiente enlace:</w:t>
      </w:r>
    </w:p>
    <w:tbl>
      <w:tblGrid>
        <w:gridCol w:w="495900" w:type="dxa"/>
        <w:gridCol w:w="41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959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1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95900" w:type="pct"/>
          </w:tcPr>
          <w:p>
            <w:pPr/>
            <w:r>
              <w:rPr/>
              <w:t xml:space="preserve">Procesos Selectivos Activos</w:t>
            </w:r>
          </w:p>
        </w:tc>
        <w:tc>
          <w:tcPr>
            <w:tcW w:w="4100" w:type="pct"/>
          </w:tcPr>
          <w:p>
            <w:pPr/>
          </w:p>
        </w:tc>
      </w:tr>
    </w:tbl>
    <w:p>
      <w:pPr/>
      <w:r>
        <w:rPr/>
        <w:t xml:space="preserve"> </w:t>
      </w:r>
    </w:p>
    <w:p>
      <w:pPr/>
      <w:r>
        <w:rPr/>
        <w:t xml:space="preserve">Lo que se hace público, de conformidad con el artículo 14 Ley 1/2022, de 13 de abril, de Transparencia y Buen Gobierno de la Comunitat Valenciana, por el que se debe publicar, las ofertas de empleo público y la información relativa a todos los procesos de selección y provisión de lugares mediante concurso de méritos, que tiene que incluir las listas que se generen en los procesos mencionados, a fin de permitir a cada aspirante conocer el lugar que ocupa en cada momento.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2026-10-15T08:36:29+00:00</dcterms:created>
  <dcterms:modified xsi:type="dcterms:W3CDTF">2026-10-15T08:36:29+00:00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