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INFORMACIÓN SUJETA A PUBLICIDAD</w:t>
      </w:r>
    </w:p>
    <w:p>
      <w:pPr>
        <w:jc w:val="center"/>
      </w:pPr>
      <w:r>
        <w:rPr/>
        <w:t xml:space="preserve"> </w:t>
      </w:r>
    </w:p>
    <w:p>
      <w:pPr>
        <w:jc w:val="start"/>
      </w:pPr>
      <w:r>
        <w:rPr/>
        <w:t xml:space="preserve">Puede conocer la situación de las convocatorias de los procesos selectivos en el siguiente enlace:</w:t>
      </w:r>
    </w:p>
    <w:tbl>
      <w:tblGrid>
        <w:gridCol w:w="495900" w:type="dxa"/>
        <w:gridCol w:w="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5900" w:type="pct"/>
          </w:tcPr>
          <w:p>
            <w:pPr/>
            <w:r>
              <w:rPr/>
              <w:t xml:space="preserve">Procesos Selectivos Activos</w:t>
            </w:r>
          </w:p>
        </w:tc>
        <w:tc>
          <w:tcPr>
            <w:tcW w:w="4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 que se hace público, de conformidad con el artículo 14 Ley 1/2022, de 13 de abril, de Transparencia y Buen Gobierno de la Comunitat Valenciana, por el que se debe publicar, las ofertas de empleo público y la información relativa a todos los procesos de selección y provisión de lugares mediante concurso de méritos, que tiene que incluir las listas que se generen en los procesos mencionados, a fin de permitir a cada aspirante conocer el lugar que ocupa en cada momento.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2026-06-01T21:24:58+00:00</dcterms:created>
  <dcterms:modified xsi:type="dcterms:W3CDTF">2026-06-01T21:24:58+00:00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