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6600" w:type="dxa"/>
        <w:gridCol w:w="423200" w:type="dxa"/>
      </w:tblGrid>
      <w:tblPr>
        <w:tblW w:w="100" w:type="pct"/>
        <w:tblLayout w:type="autofit"/>
        <w:bidiVisual w:val="0"/>
      </w:tblPr>
      <w:tr>
        <w:trPr>
          <w:tblHeader w:val="1"/>
        </w:trPr>
        <w:tc>
          <w:tcPr>
            <w:tcW w:w="666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232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66600" w:type="pct"/>
          </w:tcPr>
          <w:p>
            <w:pPr/>
            <w:r>
              <w:rPr/>
              <w:t xml:space="preserve">Código de Conducta y de Buen Gobierno</w:t>
            </w:r>
          </w:p>
        </w:tc>
        <w:tc>
          <w:tcPr>
            <w:tcW w:w="4232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2026-06-01T20:10:16+00:00</dcterms:created>
  <dcterms:modified xsi:type="dcterms:W3CDTF">2026-06-01T20:10:16+00:00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