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p>
    <w:p>
      <w:pPr>
        <w:jc w:val="both"/>
      </w:pPr>
      <w:r>
        <w:rPr/>
        <w:t xml:space="preserve">Los presupuestos participativos, como forma de participación activa, permiten a los ciudadanos de Torrevieja buscar soluciones compartidas a las necesidades más inmediatas de cada zona de la ciudad o de ésta en su conjunto, asegurando el derecho de todos los vecinos y vecinas del municipio a participar en un proceso deliberativo y decisorio sobre los presupuestos, por lo que, tiene un carácter vinculante con el órgano de gobierno municipal.</w:t>
      </w:r>
    </w:p>
    <w:tbl>
      <w:tblGrid>
        <w:gridCol w:w="52550" w:type="dxa"/>
      </w:tblGrid>
      <w:tblPr>
        <w:tblW w:w="404550" w:type="pct"/>
        <w:tblLayout w:type="autofit"/>
        <w:bidiVisual w:val="0"/>
      </w:tblPr>
      <w:tr>
        <w:trPr/>
        <w:tc>
          <w:tcPr>
            <w:tcW w:w="52550" w:type="pct"/>
          </w:tcPr>
          <w:p>
            <w:pPr>
              <w:jc w:val="center"/>
            </w:pPr>
          </w:p>
        </w:tc>
      </w:tr>
    </w:tbl>
    <w:p>
      <w:pPr>
        <w:jc w:val="center"/>
      </w:pPr>
      <w:r>
        <w:rPr>
          <w:b w:val="1"/>
          <w:bCs w:val="1"/>
          <w:i w:val="1"/>
          <w:iCs w:val="1"/>
        </w:rPr>
        <w:t xml:space="preserve">Requisitos de participación</w:t>
      </w:r>
    </w:p>
    <w:p>
      <w:pPr>
        <w:jc w:val="both"/>
      </w:pPr>
      <w:r>
        <w:rPr/>
        <w:t xml:space="preserve">Para participar en el proceso de propuesta de solicitudes, o en su caso, en las fases de apoyo y votación de los Presupuestos Participativos, se requerirá el cumplimiento de las siguientes condiciones:</w:t>
      </w:r>
    </w:p>
    <w:p>
      <w:pPr>
        <w:numPr>
          <w:ilvl w:val="0"/>
          <w:numId w:val="1"/>
        </w:numPr>
      </w:pPr>
      <w:r>
        <w:rPr/>
        <w:t xml:space="preserve">Ser vecino/a empadronado/a en Torrevieja, independientemente de su nacionalidad, mayor de 16 años a fecha 1 de enero de 2024.</w:t>
      </w:r>
    </w:p>
    <w:p>
      <w:pPr>
        <w:numPr>
          <w:ilvl w:val="0"/>
          <w:numId w:val="1"/>
        </w:numPr>
      </w:pPr>
      <w:r>
        <w:rPr/>
        <w:t xml:space="preserve">Los participantes lo harán a título personal, quedando expresamente excluidos del proceso las personas y entidades jurídicas.</w:t>
      </w:r>
    </w:p>
    <w:p>
      <w:pPr>
        <w:numPr>
          <w:ilvl w:val="0"/>
          <w:numId w:val="1"/>
        </w:numPr>
      </w:pPr>
      <w:r>
        <w:rPr/>
        <w:t xml:space="preserve">Registrarse en el sistema (portal de Participación   Ciudadana) habilitado por el Ayuntamiento  de Torrevieja para participar de los procesos de consulta, así como de los procesos participativos.</w:t>
      </w:r>
    </w:p>
    <w:p>
      <w:pPr>
        <w:jc w:val="center"/>
      </w:pPr>
      <w:r>
        <w:rPr>
          <w:b w:val="1"/>
          <w:bCs w:val="1"/>
          <w:i w:val="1"/>
          <w:iCs w:val="1"/>
        </w:rPr>
        <w:t xml:space="preserve">Fases Presupuestos Participativos</w:t>
      </w:r>
    </w:p>
    <w:tbl>
      <w:tblGrid>
        <w:gridCol w:w="8900" w:type="dxa"/>
        <w:gridCol w:w="469750" w:type="dxa"/>
        <w:gridCol w:w="27100" w:type="dxa"/>
      </w:tblGrid>
      <w:tblPr>
        <w:tblW w:w="16300" w:type="pct"/>
        <w:tblLayout w:type="autofit"/>
        <w:bidiVisual w:val="0"/>
      </w:tblPr>
      <w:tr>
        <w:trPr>
          <w:tblHeader w:val="1"/>
        </w:trPr>
        <w:tc>
          <w:tcPr>
            <w:tcW w:w="8900" w:type="pct"/>
            <w:gridSpan w:val="2"/>
          </w:tcPr>
          <w:p>
            <w:pPr/>
            <w:r>
              <w:rPr/>
              <w:t xml:space="preserve">Fecha</w:t>
            </w:r>
          </w:p>
        </w:tc>
        <w:tc>
          <w:tcPr>
            <w:tcW w:w="469750" w:type="pct"/>
          </w:tcPr>
          <w:p>
            <w:pPr/>
            <w:r>
              <w:rPr/>
              <w:t xml:space="preserve">Fase</w:t>
            </w:r>
          </w:p>
        </w:tc>
        <w:tc>
          <w:tcPr>
            <w:tcW w:w="27100" w:type="pct"/>
          </w:tcPr>
          <w:p>
            <w:pPr/>
            <w:r>
              <w:rPr/>
              <w:t xml:space="preserve">Información</w:t>
            </w:r>
          </w:p>
        </w:tc>
      </w:tr>
      <w:tr>
        <w:trPr/>
        <w:tc>
          <w:tcPr>
            <w:tcW w:w="8900" w:type="pct"/>
            <w:vAlign w:val="center"/>
            <w:gridSpan w:val="2"/>
          </w:tcPr>
          <w:p>
            <w:pPr>
              <w:jc w:val="center"/>
            </w:pPr>
            <w:r>
              <w:rPr/>
              <w:t xml:space="preserve">19 DE JUNIO AL 29 DE JULIO DE 2024</w:t>
            </w:r>
          </w:p>
        </w:tc>
        <w:tc>
          <w:tcPr>
            <w:tcW w:w="496900" w:type="pct"/>
            <w:vAlign w:val="center"/>
            <w:gridSpan w:val="2"/>
          </w:tcPr>
          <w:p>
            <w:pPr>
              <w:jc w:val="center"/>
            </w:pPr>
            <w:r>
              <w:rPr/>
              <w:t xml:space="preserve">DIFUSIÓN E INFORMACIÓN </w:t>
            </w:r>
          </w:p>
        </w:tc>
      </w:tr>
      <w:tr>
        <w:trPr/>
        <w:tc>
          <w:tcPr>
            <w:tcW w:w="8900" w:type="pct"/>
            <w:vAlign w:val="center"/>
            <w:gridSpan w:val="2"/>
          </w:tcPr>
          <w:p>
            <w:pPr>
              <w:jc w:val="center"/>
            </w:pPr>
            <w:r>
              <w:rPr/>
              <w:t xml:space="preserve">10 DE JULIO AL 29 DE JULIO DE 2024</w:t>
            </w:r>
          </w:p>
        </w:tc>
        <w:tc>
          <w:tcPr>
            <w:tcW w:w="469750" w:type="pct"/>
            <w:vAlign w:val="center"/>
          </w:tcPr>
          <w:p>
            <w:pPr>
              <w:jc w:val="center"/>
            </w:pPr>
            <w:r>
              <w:rPr/>
              <w:t xml:space="preserve">PRESENTACIÓN DE PROPUESTAS</w:t>
            </w:r>
          </w:p>
        </w:tc>
        <w:tc>
          <w:tcPr>
            <w:tcW w:w="27100" w:type="pct"/>
          </w:tcPr>
          <w:p>
            <w:pPr/>
            <w:r>
              <w:rPr/>
              <w:t xml:space="preserve"> </w:t>
            </w:r>
          </w:p>
          <w:p>
            <w:pPr>
              <w:numPr>
                <w:ilvl w:val="0"/>
                <w:numId w:val="3"/>
              </w:numPr>
            </w:pPr>
            <w:r>
              <w:rPr/>
              <w:t xml:space="preserve">Cada vecino/a podrá presentar una única propuesta de proyecto de inversión sobre el ámbito que desee dentro del área territorial del municipio de Torrevieja.</w:t>
            </w:r>
          </w:p>
          <w:p>
            <w:pPr>
              <w:numPr>
                <w:ilvl w:val="0"/>
                <w:numId w:val="3"/>
              </w:numPr>
            </w:pPr>
            <w:r>
              <w:rPr/>
              <w:t xml:space="preserve">El plazo para la presentación de propuestas de proyectos de inversión será de 20 días naturales.</w:t>
            </w:r>
          </w:p>
          <w:p>
            <w:pPr>
              <w:numPr>
                <w:ilvl w:val="0"/>
                <w:numId w:val="3"/>
              </w:numPr>
            </w:pPr>
            <w:r>
              <w:rPr/>
              <w:t xml:space="preserve">La presentación se realizará  principalmente vía telemática a través del portal  de Participación Ciudadana. También se podrán presentar en papel, mediante Registro de Entrada, pero posteriormente serán cargadas en el sistema de gestión habilitado para el proceso.</w:t>
            </w:r>
          </w:p>
          <w:p>
            <w:pPr>
              <w:numPr>
                <w:ilvl w:val="0"/>
                <w:numId w:val="3"/>
              </w:numPr>
            </w:pPr>
            <w:r>
              <w:rPr/>
              <w:t xml:space="preserve"> Los requisitos que ha de cumplir una propuesta son: que sea competencia del Ayuntamiento, que se trate de una inversión que sea de interés público y con fines colectivos que sea viable técnica y económicamente, es decir, que no supere el presupuesto disponible total destinado a los presupuestos participativos, que se ajuste a la legalidad.</w:t>
            </w:r>
          </w:p>
          <w:p>
            <w:pPr>
              <w:numPr>
                <w:ilvl w:val="0"/>
                <w:numId w:val="3"/>
              </w:numPr>
            </w:pPr>
            <w:r>
              <w:rPr/>
              <w:t xml:space="preserve">Las inversiones tienen que reunir las siguientes características:</w:t>
            </w:r>
          </w:p>
          <w:p>
            <w:pPr>
              <w:jc w:val="both"/>
              <w:ind w:left="0" w:right="0" w:firstLine="180"/>
            </w:pPr>
            <w:r>
              <w:rPr/>
              <w:t xml:space="preserve">·</w:t>
            </w:r>
            <w:r>
              <w:rPr/>
              <w:t xml:space="preserve">   </w:t>
            </w:r>
            <w:r>
              <w:rPr/>
              <w:t xml:space="preserve">Que no sean bienes fungibles, es decir, que no se consuman con el uso.</w:t>
            </w:r>
          </w:p>
          <w:p>
            <w:pPr>
              <w:jc w:val="both"/>
              <w:ind w:left="0" w:right="0" w:firstLine="180"/>
            </w:pPr>
            <w:r>
              <w:rPr/>
              <w:t xml:space="preserve">·</w:t>
            </w:r>
            <w:r>
              <w:rPr/>
              <w:t xml:space="preserve">   </w:t>
            </w:r>
            <w:r>
              <w:rPr/>
              <w:t xml:space="preserve">Que tengan una duración superior al ejercicio presupuestario, 12 meses.</w:t>
            </w:r>
          </w:p>
          <w:p>
            <w:pPr>
              <w:jc w:val="both"/>
              <w:ind w:left="0" w:right="0" w:firstLine="180"/>
            </w:pPr>
            <w:r>
              <w:rPr/>
              <w:t xml:space="preserve">·</w:t>
            </w:r>
            <w:r>
              <w:rPr/>
              <w:t xml:space="preserve">   </w:t>
            </w:r>
            <w:r>
              <w:rPr/>
              <w:t xml:space="preserve">Que sean susceptibles de inclusión en inventario, siendo éste una relación detallada, ordenada y valorada de los elementos que componen el patrimonio.</w:t>
            </w:r>
          </w:p>
        </w:tc>
      </w:tr>
      <w:tr>
        <w:trPr/>
        <w:tc>
          <w:tcPr>
            <w:tcW w:w="8900" w:type="pct"/>
            <w:vAlign w:val="center"/>
            <w:gridSpan w:val="2"/>
          </w:tcPr>
          <w:p>
            <w:pPr>
              <w:jc w:val="center"/>
            </w:pPr>
            <w:r>
              <w:rPr/>
              <w:t xml:space="preserve">01 DE AGOSTO AL 20 DE AGOSTO DE 2024</w:t>
            </w:r>
          </w:p>
        </w:tc>
        <w:tc>
          <w:tcPr>
            <w:tcW w:w="469750" w:type="pct"/>
            <w:vAlign w:val="center"/>
          </w:tcPr>
          <w:p>
            <w:pPr>
              <w:jc w:val="center"/>
            </w:pPr>
            <w:r>
              <w:rPr/>
              <w:t xml:space="preserve">APOYOS</w:t>
            </w:r>
          </w:p>
        </w:tc>
        <w:tc>
          <w:tcPr>
            <w:tcW w:w="27100" w:type="pct"/>
          </w:tcPr>
          <w:p>
            <w:pPr/>
            <w:r>
              <w:rPr/>
              <w:t xml:space="preserve"> </w:t>
            </w:r>
          </w:p>
          <w:p>
            <w:pPr>
              <w:numPr>
                <w:ilvl w:val="0"/>
                <w:numId w:val="5"/>
              </w:numPr>
            </w:pPr>
            <w:r>
              <w:rPr/>
              <w:t xml:space="preserve">Las propuestas de proyectos de inversión que se presenten serán publicadas en la página web del Ayuntamiento de Torrevieja y portal de Participación Ciudadana, con el fin de recabar de forma telemática, los apoyos necesarios para pasar a la siguiente fase del proceso.</w:t>
            </w:r>
          </w:p>
          <w:p>
            <w:pPr>
              <w:numPr>
                <w:ilvl w:val="0"/>
                <w:numId w:val="5"/>
              </w:numPr>
            </w:pPr>
            <w:r>
              <w:rPr/>
              <w:t xml:space="preserve">Para que las propuestas puedan pasar a la fase de evaluación deberán contar con un número de apoyos mínimo de 20 personas. Cada persona podrá apoyar hasta un máximo de tres propuestas.</w:t>
            </w:r>
          </w:p>
          <w:p>
            <w:pPr>
              <w:numPr>
                <w:ilvl w:val="0"/>
                <w:numId w:val="5"/>
              </w:numPr>
            </w:pPr>
            <w:r>
              <w:rPr/>
              <w:t xml:space="preserve">El plazo para dar apoyo a las propuestas presentadas será de 20 días naturales.</w:t>
            </w:r>
          </w:p>
        </w:tc>
      </w:tr>
      <w:tr>
        <w:trPr/>
        <w:tc>
          <w:tcPr>
            <w:tcW w:w="8900" w:type="pct"/>
            <w:vAlign w:val="center"/>
            <w:gridSpan w:val="2"/>
          </w:tcPr>
          <w:p>
            <w:pPr>
              <w:jc w:val="center"/>
            </w:pPr>
            <w:r>
              <w:rPr/>
              <w:t xml:space="preserve">21 DE AGOSTO AL 15 DE SEPTIEMBRE DE 2024</w:t>
            </w:r>
          </w:p>
        </w:tc>
        <w:tc>
          <w:tcPr>
            <w:tcW w:w="469750" w:type="pct"/>
            <w:vAlign w:val="center"/>
          </w:tcPr>
          <w:p>
            <w:pPr>
              <w:jc w:val="center"/>
            </w:pPr>
            <w:r>
              <w:rPr/>
              <w:t xml:space="preserve">EVALUACIÓN DE PROPUESTAS</w:t>
            </w:r>
          </w:p>
        </w:tc>
        <w:tc>
          <w:tcPr>
            <w:tcW w:w="27100" w:type="pct"/>
          </w:tcPr>
          <w:p>
            <w:pPr>
              <w:jc w:val="both"/>
            </w:pPr>
            <w:r>
              <w:rPr/>
              <w:t xml:space="preserve">El Comité de Presupuestos Participativos será el encargado de validar las propuestas, así como de valorar la viabilidad jurídica, técnica y presupuestaria. Para ello:</w:t>
            </w:r>
          </w:p>
          <w:p>
            <w:pPr/>
            <w:r>
              <w:rPr/>
              <w:t xml:space="preserve"> </w:t>
            </w:r>
          </w:p>
          <w:p>
            <w:pPr>
              <w:numPr>
                <w:ilvl w:val="0"/>
                <w:numId w:val="7"/>
              </w:numPr>
            </w:pPr>
            <w:r>
              <w:rPr/>
              <w:t xml:space="preserve">Estimará el coste de la propuesta, ya que serán excluidas todas las propuestas con un presupuesto superior al previsto para los presupuestos  participativos  (2.000.000,00  €).</w:t>
            </w:r>
          </w:p>
          <w:p>
            <w:pPr>
              <w:numPr>
                <w:ilvl w:val="0"/>
                <w:numId w:val="7"/>
              </w:numPr>
            </w:pPr>
            <w:r>
              <w:rPr/>
              <w:t xml:space="preserve">Comprobará que la propuesta sea competencia del Ayuntamiento.</w:t>
            </w:r>
          </w:p>
          <w:p>
            <w:pPr>
              <w:numPr>
                <w:ilvl w:val="0"/>
                <w:numId w:val="7"/>
              </w:numPr>
            </w:pPr>
            <w:r>
              <w:rPr/>
              <w:t xml:space="preserve">Estudiará si hay alguna normativa que sea contraria a llevar a cabo la propuesta, o si atenta contra el bien común.</w:t>
            </w:r>
          </w:p>
          <w:p>
            <w:pPr>
              <w:numPr>
                <w:ilvl w:val="0"/>
                <w:numId w:val="7"/>
              </w:numPr>
            </w:pPr>
            <w:r>
              <w:rPr/>
              <w:t xml:space="preserve">Valorará si es una inversión.</w:t>
            </w:r>
          </w:p>
          <w:p>
            <w:pPr>
              <w:numPr>
                <w:ilvl w:val="0"/>
                <w:numId w:val="7"/>
              </w:numPr>
            </w:pPr>
            <w:r>
              <w:rPr/>
              <w:t xml:space="preserve">Estudiará si la propuesta es viable técnicamente y no se prevé algún impedimento para llevarla a cabo, principalmente que pueda iniciarse su ejecución en el ejercicio presupuestario correspondiente y que no entre en conflicto o contradicción con planes o proyectos estratégicos ya definidos para la ciudad.</w:t>
            </w:r>
          </w:p>
        </w:tc>
      </w:tr>
      <w:tr>
        <w:trPr/>
        <w:tc>
          <w:tcPr>
            <w:tcW w:w="8900" w:type="pct"/>
            <w:vAlign w:val="center"/>
            <w:gridSpan w:val="2"/>
          </w:tcPr>
          <w:p>
            <w:pPr>
              <w:jc w:val="center"/>
            </w:pPr>
            <w:r>
              <w:rPr/>
              <w:t xml:space="preserve">25 DE SEPTIEMBRE AL 14 DE OCTUBRE DE 2024</w:t>
            </w:r>
          </w:p>
        </w:tc>
        <w:tc>
          <w:tcPr>
            <w:tcW w:w="469750" w:type="pct"/>
            <w:vAlign w:val="center"/>
          </w:tcPr>
          <w:p>
            <w:pPr>
              <w:jc w:val="center"/>
            </w:pPr>
            <w:r>
              <w:rPr/>
              <w:t xml:space="preserve">CONSULTA POPULAR </w:t>
            </w:r>
          </w:p>
        </w:tc>
        <w:tc>
          <w:tcPr>
            <w:tcW w:w="27100" w:type="pct"/>
          </w:tcPr>
          <w:p>
            <w:pPr>
              <w:jc w:val="both"/>
            </w:pPr>
            <w:r>
              <w:rPr/>
              <w:t xml:space="preserve">De ser el coste económico de las propuestas de proyectos de inversión aprobadas por Alcaldía superior al crédito presupuestario habilitado para este proceso, resultará necesario continuar con la fase de consulta popular. Para ello:</w:t>
            </w:r>
          </w:p>
          <w:p>
            <w:pPr>
              <w:numPr>
                <w:ilvl w:val="0"/>
                <w:numId w:val="8"/>
              </w:numPr>
            </w:pPr>
            <w:r>
              <w:rPr/>
              <w:t xml:space="preserve">En primer lugar, se abrirá, por un plazo no inferior a 5 días hábiles, para la difusión y publicidad de las propuestas mediante la página web municipal, portal de Participación  Ciudadana,  así  como mediante los medios de comunicación y redes sociales municipales. La votación se realizará de forma telemática a través del portal de Participación Ciudadana del Ayuntamiento de Torrevieja, durante un plazo de 20 días naturales.</w:t>
            </w:r>
          </w:p>
          <w:p>
            <w:pPr>
              <w:numPr>
                <w:ilvl w:val="0"/>
                <w:numId w:val="8"/>
              </w:numPr>
            </w:pPr>
            <w:r>
              <w:rPr/>
              <w:t xml:space="preserve">Los proyectos serán elegidos por orden de prioridad según el número de votos recibidos y hasta agotar el crédito presupuestario En el caso de que dos propuestas empatasen en número de votos no quedando presupuesto para realizar las dos, se llevará a cabo la que se haya registrado primero</w:t>
            </w:r>
          </w:p>
        </w:tc>
      </w:tr>
      <w:tr>
        <w:trPr/>
        <w:tc>
          <w:tcPr>
            <w:tcW w:w="8900" w:type="pct"/>
            <w:vAlign w:val="center"/>
            <w:gridSpan w:val="2"/>
          </w:tcPr>
          <w:p>
            <w:pPr>
              <w:jc w:val="center"/>
            </w:pPr>
            <w:r>
              <w:rPr/>
              <w:t xml:space="preserve">18 DE OCTUBRE DE 2024</w:t>
            </w:r>
          </w:p>
        </w:tc>
        <w:tc>
          <w:tcPr>
            <w:tcW w:w="496900" w:type="pct"/>
            <w:vAlign w:val="center"/>
            <w:gridSpan w:val="2"/>
          </w:tcPr>
          <w:p>
            <w:pPr>
              <w:jc w:val="center"/>
            </w:pPr>
            <w:r>
              <w:rPr/>
              <w:t xml:space="preserve">RESULTADOS</w:t>
            </w:r>
          </w:p>
        </w:tc>
      </w:tr>
    </w:tbl>
    <w:p>
      <w:pPr/>
      <w:r>
        <w:rPr/>
        <w:t xml:space="preserve"> </w:t>
      </w:r>
    </w:p>
    <w:p>
      <w:pPr>
        <w:jc w:val="both"/>
      </w:pPr>
      <w:r>
        <w:rPr/>
        <w:t xml:space="preserve">Del 20/6 al 28/6 plazo para postularse como miembro del Grupo Motor. Asamblea ciudadana Grupo Motor: 05-07-2024 (Salón de Plenos Ayuntamiento; a las 11:00 horas)</w:t>
      </w:r>
    </w:p>
    <w:tbl>
      <w:tblGrid>
        <w:gridCol w:w="52550" w:type="dxa"/>
      </w:tblGrid>
      <w:tblPr>
        <w:tblW w:w="404550" w:type="pct"/>
        <w:tblLayout w:type="autofit"/>
        <w:bidiVisual w:val="0"/>
      </w:tblPr>
      <w:tr>
        <w:trPr/>
        <w:tc>
          <w:tcPr>
            <w:tcW w:w="52550" w:type="pct"/>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E440C4"/>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5EB8B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51499F4F"/>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1C9E49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10DF91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BA2A3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F1858F8"/>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4216CB9"/>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2026-07-17T01:51:07+00:00</dcterms:created>
  <dcterms:modified xsi:type="dcterms:W3CDTF">2026-07-17T01:51:07+00:00</dcterms:modified>
</cp:coreProperties>
</file>

<file path=docProps/custom.xml><?xml version="1.0" encoding="utf-8"?>
<Properties xmlns="http://schemas.openxmlformats.org/officeDocument/2006/custom-properties" xmlns:vt="http://schemas.openxmlformats.org/officeDocument/2006/docPropsVTypes"/>
</file>